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eastAsia="zh-CN"/>
        </w:rPr>
        <w:t>市（州）</w:t>
      </w: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《2019—2023年全国党员教育培训工作规划》实施情况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中期评估统计表</w:t>
      </w:r>
    </w:p>
    <w:p>
      <w:pPr>
        <w:rPr>
          <w:rFonts w:ascii="Times New Roman" w:hAnsi="Times New Roman" w:eastAsia="方正楷体_GBK" w:cs="Times New Roman"/>
          <w:b/>
          <w:bCs/>
          <w:sz w:val="28"/>
          <w:szCs w:val="28"/>
        </w:rPr>
      </w:pP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填报单位（盖章）：                                                    填报时间：2021年  月  日</w:t>
      </w:r>
    </w:p>
    <w:tbl>
      <w:tblPr>
        <w:tblStyle w:val="6"/>
        <w:tblpPr w:leftFromText="180" w:rightFromText="180" w:vertAnchor="text" w:horzAnchor="margin" w:tblpXSpec="center" w:tblpY="83"/>
        <w:tblW w:w="13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74"/>
        <w:gridCol w:w="891"/>
        <w:gridCol w:w="810"/>
        <w:gridCol w:w="233"/>
        <w:gridCol w:w="16"/>
        <w:gridCol w:w="893"/>
        <w:gridCol w:w="302"/>
        <w:gridCol w:w="123"/>
        <w:gridCol w:w="499"/>
        <w:gridCol w:w="1088"/>
        <w:gridCol w:w="68"/>
        <w:gridCol w:w="156"/>
        <w:gridCol w:w="1018"/>
        <w:gridCol w:w="608"/>
        <w:gridCol w:w="1068"/>
        <w:gridCol w:w="664"/>
        <w:gridCol w:w="590"/>
        <w:gridCol w:w="464"/>
        <w:gridCol w:w="46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  <w:jc w:val="center"/>
        </w:trPr>
        <w:tc>
          <w:tcPr>
            <w:tcW w:w="15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  <w:t>项   目</w:t>
            </w:r>
          </w:p>
        </w:tc>
        <w:tc>
          <w:tcPr>
            <w:tcW w:w="11966" w:type="dxa"/>
            <w:gridSpan w:val="2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5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党组织和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党员数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党的基层组织数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spacing w:line="300" w:lineRule="exact"/>
              <w:ind w:right="34" w:rightChars="16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2918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党员总数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组织领导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 xml:space="preserve">      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市级是否建立党员教育领导协调机制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  <w:tc>
          <w:tcPr>
            <w:tcW w:w="2918" w:type="dxa"/>
            <w:gridSpan w:val="5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建立党员教育领导协调机制的县（市、区）数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          个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比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率</w:t>
            </w: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3208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党员教育培训经费是否列入市级财政预算及投入情况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  <w:tc>
          <w:tcPr>
            <w:tcW w:w="2918" w:type="dxa"/>
            <w:gridSpan w:val="5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党员教育培训经费列入本级财政预算的县（市、区）数及投入情况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51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320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市级总投入  万元。其中，财政  万元，党费  万元，其他   万元。</w:t>
            </w:r>
          </w:p>
        </w:tc>
        <w:tc>
          <w:tcPr>
            <w:tcW w:w="2918" w:type="dxa"/>
            <w:gridSpan w:val="5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919" w:type="dxa"/>
            <w:gridSpan w:val="5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县级总投入  万元。其中，财政  万元，党费  万元，其他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4"/>
                <w:kern w:val="0"/>
                <w:sz w:val="24"/>
              </w:rPr>
              <w:t>市级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是否制定党员教育年度工作计划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  <w:tc>
          <w:tcPr>
            <w:tcW w:w="2918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制定党员教育年度工作计划的县（市、区）数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比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率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b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4"/>
                <w:kern w:val="0"/>
                <w:sz w:val="24"/>
              </w:rPr>
              <w:t>市级是否将党员教育培训工作作为党委（党组）书记抓基层党建工作述职评议考核重要内容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  <w:tc>
          <w:tcPr>
            <w:tcW w:w="2918" w:type="dxa"/>
            <w:gridSpan w:val="5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4"/>
                <w:kern w:val="0"/>
                <w:sz w:val="24"/>
              </w:rPr>
              <w:t>将党员教育培训工作作为党委（党组）书记抓基层党建工作述职评议考核重要内容县（市、区）数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510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  <w:jc w:val="center"/>
        </w:trPr>
        <w:tc>
          <w:tcPr>
            <w:tcW w:w="15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  <w:t>项   目</w:t>
            </w:r>
          </w:p>
        </w:tc>
        <w:tc>
          <w:tcPr>
            <w:tcW w:w="11966" w:type="dxa"/>
            <w:gridSpan w:val="2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制度建设</w:t>
            </w:r>
          </w:p>
        </w:tc>
        <w:tc>
          <w:tcPr>
            <w:tcW w:w="9047" w:type="dxa"/>
            <w:gridSpan w:val="1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按规定要求落实“三会一课”制度的党支部数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比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率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3224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市级是否推行主题党日</w:t>
            </w:r>
          </w:p>
        </w:tc>
        <w:tc>
          <w:tcPr>
            <w:tcW w:w="2973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推行主题党日的县（市、区）数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322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市级是否建立党员集中轮训制度</w:t>
            </w:r>
          </w:p>
        </w:tc>
        <w:tc>
          <w:tcPr>
            <w:tcW w:w="2973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建立党员集中轮训制度的县（市、区）数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FF66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市级是否推行农村党员春训、冬训</w:t>
            </w:r>
          </w:p>
        </w:tc>
        <w:tc>
          <w:tcPr>
            <w:tcW w:w="2989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color w:val="FF66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推行农村党员春训、冬训的县（市、区）数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学习培训</w:t>
            </w:r>
          </w:p>
        </w:tc>
        <w:tc>
          <w:tcPr>
            <w:tcW w:w="2975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市级重点培训班</w:t>
            </w:r>
          </w:p>
        </w:tc>
        <w:tc>
          <w:tcPr>
            <w:tcW w:w="3222" w:type="dxa"/>
            <w:gridSpan w:val="8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2850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县级培训班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975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3222" w:type="dxa"/>
            <w:gridSpan w:val="8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2850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919" w:type="dxa"/>
            <w:gridSpan w:val="5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党员培训总计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444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基层党组织书记培训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17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农村党员培训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街道社区党员培训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444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17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机关党员培训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444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事业单位党员培训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17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国企党员培训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非公经济组织党员培训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444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17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社会组织党员培训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444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民族地区基层党员培训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17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新党员培训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预备党员培训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444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17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青年党员培训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444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老党员培训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17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流动党员培训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党员创业就业技能培训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444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17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7371" w:type="dxa"/>
            <w:gridSpan w:val="13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每年集中学习培训不少于32学时的党员数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比率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5041" w:type="dxa"/>
            <w:gridSpan w:val="9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每年集中学习培训不少于56学时、至少参加1次集中培训的基层党组织书记和班子成员数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基层党组织书记数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5041" w:type="dxa"/>
            <w:gridSpan w:val="9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班子成员数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  <w:jc w:val="center"/>
        </w:trPr>
        <w:tc>
          <w:tcPr>
            <w:tcW w:w="15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  <w:t>项   目</w:t>
            </w:r>
          </w:p>
        </w:tc>
        <w:tc>
          <w:tcPr>
            <w:tcW w:w="11966" w:type="dxa"/>
            <w:gridSpan w:val="2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tblHeader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党员教育信息化</w:t>
            </w:r>
          </w:p>
        </w:tc>
        <w:tc>
          <w:tcPr>
            <w:tcW w:w="4117" w:type="dxa"/>
            <w:gridSpan w:val="6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远程教育站点</w:t>
            </w:r>
          </w:p>
        </w:tc>
        <w:tc>
          <w:tcPr>
            <w:tcW w:w="4930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color w:val="00CCFF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总数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4117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4930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乡镇、村站点数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4117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4930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其他站点数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9047" w:type="dxa"/>
            <w:gridSpan w:val="15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建立党员教育网站             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9047" w:type="dxa"/>
            <w:gridSpan w:val="15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开办党员教育电视栏目（频道）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9047" w:type="dxa"/>
            <w:gridSpan w:val="15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开办党员教育手机APP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9047" w:type="dxa"/>
            <w:gridSpan w:val="15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开办党员教育手机报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9047" w:type="dxa"/>
            <w:gridSpan w:val="15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开办党员教育微信公众号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tblHeader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阵地资源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建立党员教育培训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基地</w:t>
            </w:r>
          </w:p>
        </w:tc>
        <w:tc>
          <w:tcPr>
            <w:tcW w:w="23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总数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师资队伍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建立党员教育师资库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总数    个，其中  市级建立    个、县级建立   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全国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师资数</w:t>
            </w:r>
          </w:p>
        </w:tc>
        <w:tc>
          <w:tcPr>
            <w:tcW w:w="2255" w:type="dxa"/>
            <w:gridSpan w:val="4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总数       人，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其中专职   人，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兼职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省级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255" w:type="dxa"/>
            <w:gridSpan w:val="4"/>
            <w:vMerge w:val="continue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市级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2255" w:type="dxa"/>
            <w:gridSpan w:val="4"/>
            <w:vMerge w:val="continue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县级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2255" w:type="dxa"/>
            <w:gridSpan w:val="4"/>
            <w:vMerge w:val="continue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乡镇、街道基层党校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2255" w:type="dxa"/>
            <w:gridSpan w:val="4"/>
            <w:vMerge w:val="continue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现场</w:t>
            </w: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教学点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255" w:type="dxa"/>
            <w:gridSpan w:val="4"/>
            <w:vMerge w:val="continue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编写出版党员教育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培训教材</w:t>
            </w:r>
          </w:p>
        </w:tc>
        <w:tc>
          <w:tcPr>
            <w:tcW w:w="23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市级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套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摄制党员教育视频课件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18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18"/>
                <w:kern w:val="0"/>
                <w:sz w:val="24"/>
              </w:rPr>
              <w:t>市级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县级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套</w:t>
            </w: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18"/>
                <w:kern w:val="0"/>
                <w:sz w:val="24"/>
              </w:rPr>
              <w:t>县级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151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“党课开讲啦”活动</w:t>
            </w:r>
          </w:p>
        </w:tc>
        <w:tc>
          <w:tcPr>
            <w:tcW w:w="11966" w:type="dxa"/>
            <w:gridSpan w:val="2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各级党组织共开展讲党课       场次，参与党员      人次，在各类平台展播优秀党课 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151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学习“身边榜样”活动</w:t>
            </w:r>
          </w:p>
        </w:tc>
        <w:tc>
          <w:tcPr>
            <w:tcW w:w="11966" w:type="dxa"/>
            <w:gridSpan w:val="2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各级党组织共选树“身边榜样”     名，组织先进事迹宣讲     场次，参与党员    人次。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405" w:leftChars="0" w:right="-263" w:rightChars="-125" w:hanging="1405" w:hangingChars="500"/>
        <w:jc w:val="both"/>
        <w:textAlignment w:val="auto"/>
        <w:outlineLvl w:val="9"/>
        <w:rPr>
          <w:rFonts w:ascii="Times New Roman" w:hAnsi="Times New Roman" w:eastAsia="方正仿宋_GBK" w:cs="Times New Roman"/>
          <w:b/>
          <w:bCs/>
          <w:sz w:val="24"/>
          <w:szCs w:val="24"/>
        </w:rPr>
      </w:pP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备注：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1.本表由市（州）委组织部填写，与总结评估报告一起报送。2.时间起讫：2019年1月至2021年8月；3.学时计算：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203" w:leftChars="458" w:right="-263" w:rightChars="-125" w:hanging="241" w:hangingChars="100"/>
        <w:jc w:val="both"/>
        <w:textAlignment w:val="auto"/>
        <w:outlineLvl w:val="9"/>
        <w:rPr>
          <w:rFonts w:ascii="Times New Roman" w:hAnsi="Times New Roman" w:eastAsia="方正仿宋_GBK" w:cs="Times New Roman"/>
          <w:b/>
          <w:bCs/>
          <w:sz w:val="21"/>
          <w:szCs w:val="21"/>
        </w:rPr>
      </w:pP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1天8学时、半天4学时，每个学时50分钟左右；4.有关数据需与党内统计数据保持一致。</w:t>
      </w:r>
    </w:p>
    <w:p>
      <w:pPr>
        <w:spacing w:line="360" w:lineRule="exact"/>
        <w:ind w:left="742" w:leftChars="0" w:right="-263" w:rightChars="-125" w:hanging="742" w:hangingChars="308"/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sectPr>
          <w:pgSz w:w="16838" w:h="11906" w:orient="landscape"/>
          <w:pgMar w:top="1531" w:right="2098" w:bottom="1531" w:left="1984" w:header="851" w:footer="1134" w:gutter="0"/>
          <w:pgNumType w:fmt="decimal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53023"/>
    <w:rsid w:val="13153023"/>
    <w:rsid w:val="4FF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iPriority w:val="0"/>
    <w:pPr>
      <w:spacing w:afterLines="0" w:afterAutospacing="0"/>
      <w:ind w:left="420" w:leftChars="200"/>
    </w:pPr>
    <w:rPr>
      <w:rFonts w:ascii="Calibri" w:hAnsi="Calibri" w:eastAsia="宋体" w:cs="Calibri"/>
    </w:rPr>
  </w:style>
  <w:style w:type="paragraph" w:styleId="3">
    <w:name w:val="Body Text First Indent 2"/>
    <w:basedOn w:val="2"/>
    <w:next w:val="1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2021-09-02T01:41:00Z</dcterms:created>
  <dc:creator>hp</dc:creator>
  <cp:lastModifiedBy>hp</cp:lastModifiedBy>
  <dcterms:modified xsi:type="dcterms:W3CDTF">2021-09-02T01:43:46Z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